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91"/>
        <w:gridCol w:w="2587"/>
        <w:gridCol w:w="3795"/>
      </w:tblGrid>
      <w:tr w:rsidR="009A1634">
        <w:tc>
          <w:tcPr>
            <w:tcW w:w="3191" w:type="dxa"/>
          </w:tcPr>
          <w:p w:rsidR="009A1634" w:rsidRDefault="009A1634">
            <w:pPr>
              <w:pStyle w:val="a4"/>
              <w:shd w:val="clear" w:color="auto" w:fill="auto"/>
              <w:rPr>
                <w:b w:val="0"/>
                <w:bCs w:val="0"/>
              </w:rPr>
            </w:pPr>
          </w:p>
        </w:tc>
        <w:tc>
          <w:tcPr>
            <w:tcW w:w="2587" w:type="dxa"/>
          </w:tcPr>
          <w:p w:rsidR="009A1634" w:rsidRDefault="009A1634">
            <w:pPr>
              <w:pStyle w:val="a4"/>
              <w:shd w:val="clear" w:color="auto" w:fill="auto"/>
              <w:rPr>
                <w:b w:val="0"/>
                <w:bCs w:val="0"/>
              </w:rPr>
            </w:pPr>
          </w:p>
        </w:tc>
        <w:tc>
          <w:tcPr>
            <w:tcW w:w="3795" w:type="dxa"/>
          </w:tcPr>
          <w:p w:rsidR="009A1634" w:rsidRDefault="009A1634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УТВЕРЖДАЮ</w:t>
            </w: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Директор школы___________</w:t>
            </w:r>
          </w:p>
          <w:p w:rsidR="009A1634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Гаврильева</w:t>
            </w:r>
            <w:proofErr w:type="spellEnd"/>
            <w:r>
              <w:rPr>
                <w:b w:val="0"/>
                <w:bCs w:val="0"/>
              </w:rPr>
              <w:t xml:space="preserve"> А.А.</w:t>
            </w:r>
          </w:p>
          <w:p w:rsidR="009A1634" w:rsidRDefault="00A142BE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«___»______________ 20 </w:t>
            </w:r>
            <w:r w:rsidR="009A1634">
              <w:rPr>
                <w:b w:val="0"/>
                <w:bCs w:val="0"/>
              </w:rPr>
              <w:t>__ г.</w:t>
            </w: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  <w:p w:rsidR="000F2099" w:rsidRDefault="000F2099" w:rsidP="000F2099">
            <w:pPr>
              <w:pStyle w:val="a4"/>
              <w:shd w:val="clear" w:color="auto" w:fill="auto"/>
              <w:jc w:val="left"/>
              <w:rPr>
                <w:b w:val="0"/>
                <w:bCs w:val="0"/>
              </w:rPr>
            </w:pPr>
          </w:p>
        </w:tc>
      </w:tr>
    </w:tbl>
    <w:p w:rsidR="009A1634" w:rsidRDefault="009A1634">
      <w:pPr>
        <w:pStyle w:val="a4"/>
        <w:rPr>
          <w:b w:val="0"/>
          <w:bCs w:val="0"/>
          <w:sz w:val="32"/>
        </w:rPr>
      </w:pPr>
    </w:p>
    <w:p w:rsidR="000F2099" w:rsidRPr="000F2099" w:rsidRDefault="009A1634">
      <w:pPr>
        <w:pStyle w:val="a4"/>
        <w:rPr>
          <w:bCs w:val="0"/>
          <w:sz w:val="32"/>
        </w:rPr>
      </w:pPr>
      <w:r w:rsidRPr="000F2099">
        <w:rPr>
          <w:bCs w:val="0"/>
          <w:sz w:val="32"/>
        </w:rPr>
        <w:t xml:space="preserve">Положение </w:t>
      </w:r>
    </w:p>
    <w:p w:rsidR="009A1634" w:rsidRDefault="009A1634">
      <w:pPr>
        <w:pStyle w:val="a4"/>
        <w:rPr>
          <w:bCs w:val="0"/>
          <w:sz w:val="32"/>
        </w:rPr>
      </w:pPr>
      <w:r w:rsidRPr="000F2099">
        <w:rPr>
          <w:bCs w:val="0"/>
          <w:sz w:val="32"/>
        </w:rPr>
        <w:t>об энергетической службе</w:t>
      </w:r>
    </w:p>
    <w:p w:rsidR="000F2099" w:rsidRPr="000F2099" w:rsidRDefault="000F2099">
      <w:pPr>
        <w:pStyle w:val="a4"/>
        <w:rPr>
          <w:bCs w:val="0"/>
          <w:szCs w:val="24"/>
        </w:rPr>
      </w:pPr>
      <w:r w:rsidRPr="000F2099">
        <w:rPr>
          <w:bCs w:val="0"/>
          <w:szCs w:val="24"/>
        </w:rPr>
        <w:t>МБОУ «Бердигестяхская СОШ с углубленным изучением отдельных предметов</w:t>
      </w:r>
      <w:r w:rsidR="007C12F2">
        <w:rPr>
          <w:bCs w:val="0"/>
          <w:szCs w:val="24"/>
        </w:rPr>
        <w:t xml:space="preserve"> им.А.Осипова</w:t>
      </w:r>
      <w:r w:rsidRPr="000F2099">
        <w:rPr>
          <w:bCs w:val="0"/>
          <w:szCs w:val="24"/>
        </w:rPr>
        <w:t>» МР «Горный улус» Р</w:t>
      </w:r>
      <w:proofErr w:type="gramStart"/>
      <w:r w:rsidRPr="000F2099">
        <w:rPr>
          <w:bCs w:val="0"/>
          <w:szCs w:val="24"/>
        </w:rPr>
        <w:t>С(</w:t>
      </w:r>
      <w:proofErr w:type="gramEnd"/>
      <w:r w:rsidRPr="000F2099">
        <w:rPr>
          <w:bCs w:val="0"/>
          <w:szCs w:val="24"/>
        </w:rPr>
        <w:t>Я)</w:t>
      </w:r>
    </w:p>
    <w:p w:rsidR="000F2099" w:rsidRPr="000F2099" w:rsidRDefault="000F2099">
      <w:pPr>
        <w:pStyle w:val="a4"/>
        <w:rPr>
          <w:bCs w:val="0"/>
          <w:szCs w:val="24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Default="000F2099">
      <w:pPr>
        <w:pStyle w:val="a4"/>
        <w:rPr>
          <w:bCs w:val="0"/>
          <w:sz w:val="32"/>
        </w:rPr>
      </w:pPr>
    </w:p>
    <w:p w:rsidR="000F2099" w:rsidRPr="000F2099" w:rsidRDefault="000F2099">
      <w:pPr>
        <w:pStyle w:val="a4"/>
        <w:rPr>
          <w:bCs w:val="0"/>
          <w:sz w:val="32"/>
        </w:rPr>
      </w:pPr>
    </w:p>
    <w:p w:rsidR="009A1634" w:rsidRDefault="009A1634">
      <w:pPr>
        <w:shd w:val="clear" w:color="auto" w:fill="FFFFFF"/>
        <w:jc w:val="center"/>
        <w:rPr>
          <w:b/>
          <w:bCs/>
          <w:color w:val="000000"/>
          <w:sz w:val="24"/>
        </w:rPr>
      </w:pPr>
      <w:bookmarkStart w:id="0" w:name="_GoBack"/>
      <w:bookmarkEnd w:id="0"/>
    </w:p>
    <w:p w:rsidR="009A1634" w:rsidRDefault="009A1634">
      <w:pPr>
        <w:numPr>
          <w:ilvl w:val="0"/>
          <w:numId w:val="2"/>
        </w:numPr>
        <w:shd w:val="clear" w:color="auto" w:fill="FFFFFF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Общие положения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spacing w:before="120"/>
        <w:ind w:left="0" w:firstLine="720"/>
        <w:jc w:val="both"/>
        <w:rPr>
          <w:sz w:val="24"/>
        </w:rPr>
      </w:pPr>
      <w:r>
        <w:rPr>
          <w:sz w:val="24"/>
        </w:rPr>
        <w:t>Настоящее положение об энергетической службе разработана в соответствии с МПБЭЭ и ПТЭЭП и определяет основные задачи, структуру, подчиненность энергетической службы и взаимоотношения структурных подраз</w:t>
      </w:r>
      <w:r>
        <w:rPr>
          <w:sz w:val="24"/>
        </w:rPr>
        <w:softHyphen/>
        <w:t xml:space="preserve">делений </w:t>
      </w:r>
      <w:proofErr w:type="spellStart"/>
      <w:r>
        <w:rPr>
          <w:sz w:val="24"/>
        </w:rPr>
        <w:t>энергослужбы</w:t>
      </w:r>
      <w:proofErr w:type="spellEnd"/>
      <w:r>
        <w:rPr>
          <w:sz w:val="24"/>
        </w:rPr>
        <w:t xml:space="preserve"> </w:t>
      </w:r>
      <w:r w:rsidR="000F2099">
        <w:rPr>
          <w:sz w:val="24"/>
        </w:rPr>
        <w:t>ОУ</w:t>
      </w:r>
      <w:r>
        <w:rPr>
          <w:sz w:val="24"/>
        </w:rPr>
        <w:t>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sz w:val="24"/>
        </w:rPr>
        <w:t>В состав энергетической службы входят подразделения занимающиеся эксплуатацией и ремонтом электроустановок.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Энергетическая служба осуществляет эксплуатацию всех электроустановок находящиеся на балансе.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Электроустановки могут быть частично сданы на эксплуатационное обслужи</w:t>
      </w:r>
      <w:r>
        <w:rPr>
          <w:color w:val="000000"/>
          <w:sz w:val="24"/>
        </w:rPr>
        <w:softHyphen/>
        <w:t>вание сторонним организациям согласно заключенных договоров.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В своей деятельности энергетическая служба руководствуется ПУЭ, МПБЭЭ, ПТЭЭП и другими нормативно-техническими документами.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Энергетическая служба возглавляется  ответственным за электрохо</w:t>
      </w:r>
      <w:r>
        <w:rPr>
          <w:color w:val="000000"/>
          <w:sz w:val="24"/>
        </w:rPr>
        <w:softHyphen/>
        <w:t>зяйство.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Во время отсутствия ответственного за электрохозяйство предприятия энергетическая служба возглавляется заместителем ответственного за электрохозяйство.</w:t>
      </w:r>
    </w:p>
    <w:p w:rsidR="009A1634" w:rsidRDefault="009A1634">
      <w:pPr>
        <w:shd w:val="clear" w:color="auto" w:fill="FFFFFF"/>
        <w:rPr>
          <w:sz w:val="24"/>
        </w:rPr>
      </w:pPr>
    </w:p>
    <w:p w:rsidR="009A1634" w:rsidRDefault="009A1634">
      <w:pPr>
        <w:numPr>
          <w:ilvl w:val="0"/>
          <w:numId w:val="2"/>
        </w:numPr>
        <w:shd w:val="clear" w:color="auto" w:fill="FFFFFF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Основные задачи энергетической службы.</w:t>
      </w:r>
    </w:p>
    <w:p w:rsidR="009A1634" w:rsidRDefault="009A1634" w:rsidP="0022231E">
      <w:pPr>
        <w:pStyle w:val="20"/>
        <w:spacing w:before="120"/>
        <w:jc w:val="both"/>
      </w:pPr>
      <w:r>
        <w:t>2.1. Основными задачами энергетической службы являются.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содержание электротехнического и электротехнологического оборудования и сетей в работоспособном состоянии и техническая эксплуатация этого оборудования в соответствии с нормативно-техническими документами;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своевременное и качественное проведение профилактических работ ремонта модернизации и реконструкции энергетического оборудования;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обучение электротехнического персонала и проверка знаний правил эксплуатации, мер безопасности, должностных и производственных инструкции;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 обеспечение экономичности и надежности работы электроустановок и безопас</w:t>
      </w:r>
      <w:r>
        <w:rPr>
          <w:color w:val="000000"/>
          <w:sz w:val="24"/>
        </w:rPr>
        <w:softHyphen/>
        <w:t>ности их обслуживании;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предотвращение использования технологий и методов работы, оказывающих отрицательное влияние на окружающую среду;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учет и анализ нарушений в работе электроустановок, несчастных случаев и принятие мер по устранению причин их возникновения;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разработку должностных и производственных инструкций для электротехниче</w:t>
      </w:r>
      <w:r>
        <w:rPr>
          <w:color w:val="000000"/>
          <w:sz w:val="24"/>
        </w:rPr>
        <w:softHyphen/>
        <w:t>ского персонала;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выполнение предписаний органов государственного энергетического надзора;</w:t>
      </w:r>
    </w:p>
    <w:p w:rsidR="009A1634" w:rsidRDefault="009A1634" w:rsidP="0022231E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соблюдение предприятием заданных ему питающей энергосистемой режимов ра</w:t>
      </w:r>
      <w:r>
        <w:rPr>
          <w:color w:val="000000"/>
          <w:sz w:val="24"/>
        </w:rPr>
        <w:softHyphen/>
        <w:t>боты;</w:t>
      </w:r>
    </w:p>
    <w:p w:rsidR="009A1634" w:rsidRPr="000F2099" w:rsidRDefault="000F2099" w:rsidP="000F2099">
      <w:pPr>
        <w:pStyle w:val="a5"/>
        <w:numPr>
          <w:ilvl w:val="0"/>
          <w:numId w:val="2"/>
        </w:numPr>
        <w:shd w:val="clear" w:color="auto" w:fill="FFFFFF"/>
        <w:spacing w:before="120"/>
        <w:rPr>
          <w:color w:val="000000"/>
          <w:sz w:val="24"/>
        </w:rPr>
      </w:pPr>
      <w:r w:rsidRPr="000F2099">
        <w:rPr>
          <w:color w:val="000000"/>
          <w:sz w:val="24"/>
        </w:rPr>
        <w:t>С</w:t>
      </w:r>
      <w:r w:rsidR="009A1634" w:rsidRPr="000F2099">
        <w:rPr>
          <w:color w:val="000000"/>
          <w:sz w:val="24"/>
        </w:rPr>
        <w:t>труктура службы.</w:t>
      </w:r>
    </w:p>
    <w:p w:rsidR="009A1634" w:rsidRDefault="009A1634">
      <w:pPr>
        <w:shd w:val="clear" w:color="auto" w:fill="FFFFFF"/>
        <w:ind w:firstLine="720"/>
        <w:rPr>
          <w:sz w:val="24"/>
        </w:rPr>
      </w:pPr>
      <w:proofErr w:type="gramStart"/>
      <w:r>
        <w:rPr>
          <w:color w:val="000000"/>
          <w:sz w:val="24"/>
        </w:rPr>
        <w:t>Ответств</w:t>
      </w:r>
      <w:r w:rsidR="000F2099">
        <w:rPr>
          <w:color w:val="000000"/>
          <w:sz w:val="24"/>
        </w:rPr>
        <w:t>енный</w:t>
      </w:r>
      <w:proofErr w:type="gramEnd"/>
      <w:r w:rsidR="000F2099">
        <w:rPr>
          <w:color w:val="000000"/>
          <w:sz w:val="24"/>
        </w:rPr>
        <w:t xml:space="preserve"> за электрохозяйства</w:t>
      </w:r>
      <w:r>
        <w:rPr>
          <w:color w:val="000000"/>
          <w:sz w:val="24"/>
        </w:rPr>
        <w:t>.</w:t>
      </w:r>
    </w:p>
    <w:p w:rsidR="009A1634" w:rsidRDefault="009A1634">
      <w:pPr>
        <w:shd w:val="clear" w:color="auto" w:fill="FFFFFF"/>
        <w:ind w:firstLine="720"/>
        <w:rPr>
          <w:sz w:val="24"/>
        </w:rPr>
      </w:pPr>
      <w:proofErr w:type="gramStart"/>
      <w:r>
        <w:rPr>
          <w:color w:val="000000"/>
          <w:sz w:val="24"/>
        </w:rPr>
        <w:t>Заместитель ответстве</w:t>
      </w:r>
      <w:r w:rsidR="000F2099">
        <w:rPr>
          <w:color w:val="000000"/>
          <w:sz w:val="24"/>
        </w:rPr>
        <w:t>нного за электрохозяйства</w:t>
      </w:r>
      <w:r>
        <w:rPr>
          <w:color w:val="000000"/>
          <w:sz w:val="24"/>
        </w:rPr>
        <w:t>.</w:t>
      </w:r>
      <w:proofErr w:type="gramEnd"/>
    </w:p>
    <w:p w:rsidR="009A1634" w:rsidRDefault="009A1634">
      <w:pPr>
        <w:shd w:val="clear" w:color="auto" w:fill="FFFFFF"/>
        <w:ind w:firstLine="720"/>
        <w:rPr>
          <w:sz w:val="24"/>
        </w:rPr>
      </w:pPr>
      <w:r>
        <w:rPr>
          <w:color w:val="000000"/>
          <w:sz w:val="24"/>
        </w:rPr>
        <w:t>Ответственные за электрохозяйство структурных подразделений.</w:t>
      </w:r>
    </w:p>
    <w:p w:rsidR="009A1634" w:rsidRDefault="009A1634">
      <w:pPr>
        <w:shd w:val="clear" w:color="auto" w:fill="FFFFFF"/>
        <w:ind w:firstLine="720"/>
        <w:rPr>
          <w:sz w:val="24"/>
        </w:rPr>
      </w:pPr>
      <w:r>
        <w:rPr>
          <w:color w:val="000000"/>
          <w:sz w:val="24"/>
        </w:rPr>
        <w:t>Структурные подразделения: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электрохозяйство асфальтобетонного цеха;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электрохозяйство бетонно-растворного цеха;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электрохозяйство кранов и грузоподъемных механизмов;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электрохозяйство автоматики, КИП, вычислительных и множительных машин;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электрохозяйство ПСЦ и П;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электрохозяйство энергоцеха;</w:t>
      </w:r>
    </w:p>
    <w:p w:rsidR="009A1634" w:rsidRDefault="009A1634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>электрохозяйства остальных объектов.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Ответственный за электрохозяйство завода подчиняется непосредственно директору завода, а по техническим вопросам главному инженеру и несет ответственность за организацию эксплуатации электро</w:t>
      </w:r>
      <w:r>
        <w:rPr>
          <w:color w:val="000000"/>
          <w:sz w:val="24"/>
        </w:rPr>
        <w:softHyphen/>
        <w:t>установок в целом по предприятию в границах определенных соответствующими ак</w:t>
      </w:r>
      <w:r>
        <w:rPr>
          <w:color w:val="000000"/>
          <w:sz w:val="24"/>
        </w:rPr>
        <w:softHyphen/>
        <w:t>тами разграничения балансовой принадлежности и эксплуатационной ответственно</w:t>
      </w:r>
      <w:r>
        <w:rPr>
          <w:color w:val="000000"/>
          <w:sz w:val="24"/>
        </w:rPr>
        <w:softHyphen/>
        <w:t>сти.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lastRenderedPageBreak/>
        <w:t>По представлении ответственного за электрохозяйство генеральный директор может назначить ответственных за электрохозяйство структурных подразделений.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Ответственный за электрохозяйство структурного подразделения отвечает за организация эксплуатации электроустановок подразделения и в отношении эксплуа</w:t>
      </w:r>
      <w:r>
        <w:rPr>
          <w:color w:val="000000"/>
          <w:sz w:val="24"/>
        </w:rPr>
        <w:softHyphen/>
        <w:t>тации электроустановок подчинен ответственному за электрохозяйство завода, кото</w:t>
      </w:r>
      <w:r>
        <w:rPr>
          <w:color w:val="000000"/>
          <w:sz w:val="24"/>
        </w:rPr>
        <w:softHyphen/>
        <w:t>рый осуществляет техническое руководство и контроль за его работой.</w:t>
      </w:r>
    </w:p>
    <w:p w:rsidR="009A1634" w:rsidRDefault="009A1634" w:rsidP="0022231E">
      <w:pPr>
        <w:pStyle w:val="20"/>
        <w:jc w:val="both"/>
      </w:pPr>
      <w:r>
        <w:t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завода должны быть отражены в их должностных инструкциях и определенны соответствующими актами между структурами.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 отсутствии ответственных лиц в структурных подразделениях, незави</w:t>
      </w:r>
      <w:r>
        <w:rPr>
          <w:color w:val="000000"/>
          <w:sz w:val="24"/>
        </w:rPr>
        <w:softHyphen/>
        <w:t>симо от их территориального расположения, ответственность за электрохозяйство структурных подразделений несет ответственный за электрохозяйство головного предприятия.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Электротехнологический персонал  производ</w:t>
      </w:r>
      <w:r>
        <w:rPr>
          <w:color w:val="000000"/>
          <w:sz w:val="24"/>
        </w:rPr>
        <w:softHyphen/>
        <w:t>ственных цехов, участков и отделов, не входящих в энергослужбу, осуществляющий эксплуатацию электротехнических и электротехнологических установок, в техниче</w:t>
      </w:r>
      <w:r>
        <w:rPr>
          <w:color w:val="000000"/>
          <w:sz w:val="24"/>
        </w:rPr>
        <w:softHyphen/>
        <w:t>ском отношении подчиняются энергослужбе.</w:t>
      </w:r>
    </w:p>
    <w:p w:rsidR="009A1634" w:rsidRDefault="009A1634" w:rsidP="0022231E">
      <w:p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4"/>
        </w:rPr>
        <w:t>Руководители производственных цехов, отделов, участков в непосредственном подчинении которых находится электротехнологический персонал, должны иметь квалификационную группу по электробезопасности не ниже, чем у подчиненного персонала. Они назначаются приказом и должны осуществлять техническое руково</w:t>
      </w:r>
      <w:r>
        <w:rPr>
          <w:color w:val="000000"/>
          <w:sz w:val="24"/>
        </w:rPr>
        <w:softHyphen/>
        <w:t xml:space="preserve">дство этим персоналом и надзор за его работой. Указанные руководители имеющие группу по электробезопасности </w:t>
      </w:r>
      <w:r>
        <w:rPr>
          <w:color w:val="000000"/>
          <w:sz w:val="24"/>
          <w:lang w:val="en-US"/>
        </w:rPr>
        <w:t>III</w:t>
      </w:r>
      <w:r>
        <w:rPr>
          <w:color w:val="000000"/>
          <w:sz w:val="24"/>
        </w:rPr>
        <w:t xml:space="preserve"> и выше, в своих правах и обязанностях прирав</w:t>
      </w:r>
      <w:r>
        <w:rPr>
          <w:color w:val="000000"/>
          <w:sz w:val="24"/>
        </w:rPr>
        <w:softHyphen/>
        <w:t>ниваются к электротехническому персоналу и несут ответственность за нарушения в эксплуатации электротехнического и электротехнологического оборудования обслуживаемого подчиненным персоналом.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Оперативно диспетчерское управление электрохозяйством в границах эксплутационной ответственности осуществляется на базе энергоцеха предприятия силами оперативного персонала прошедшего специальную под</w:t>
      </w:r>
      <w:r>
        <w:rPr>
          <w:color w:val="000000"/>
          <w:sz w:val="24"/>
        </w:rPr>
        <w:softHyphen/>
        <w:t>готовку в соответствии с требованиями действующих МПБЭЭ и ПТЭЭП. Количество пер</w:t>
      </w:r>
      <w:r>
        <w:rPr>
          <w:color w:val="000000"/>
          <w:sz w:val="24"/>
        </w:rPr>
        <w:softHyphen/>
        <w:t>сонала и сменность определенны ответственным за электрохозяйство предприятия.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Взаимоотношения персонала различных уровней диспетчерского управления регламентируются в соответствующих эксплутационных инструкциях согласованных и утвержденных в установленном порядке (кабельная сеть - предприятия - арендное предприятие и т. д.)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Оперативное управление осуществляется из специально оборудованного электротехнического помещения, укомплектованного соответствующим объемом технической документации включая местные инструкции по предотвращению и ликвидации аварии, защитными средствами, приборами и оборудованием.</w:t>
      </w:r>
    </w:p>
    <w:p w:rsidR="0022231E" w:rsidRDefault="0022231E" w:rsidP="0022231E">
      <w:pPr>
        <w:shd w:val="clear" w:color="auto" w:fill="FFFFFF"/>
        <w:jc w:val="both"/>
        <w:rPr>
          <w:color w:val="000000"/>
          <w:sz w:val="24"/>
        </w:rPr>
      </w:pPr>
    </w:p>
    <w:p w:rsidR="009A1634" w:rsidRDefault="009A1634">
      <w:pPr>
        <w:numPr>
          <w:ilvl w:val="0"/>
          <w:numId w:val="2"/>
        </w:numPr>
        <w:shd w:val="clear" w:color="auto" w:fill="FFFFFF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Взаимоотношения структурных подразделении энергетической службы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spacing w:before="12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эксплуатируемых электроустановках между структурными подразделениями энергетической службы должны быть установлены границы эксплуатационной ответственности, в пределах которых каждое структурное подразделение энергослуж</w:t>
      </w:r>
      <w:r>
        <w:rPr>
          <w:color w:val="000000"/>
          <w:sz w:val="24"/>
        </w:rPr>
        <w:softHyphen/>
        <w:t>бы несет полную ответственность за эксплуатацию оборудования и сетей и соблюдение требований МПБЭЭ, ПТЭЭП и других нормативным документам.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Границы эксплуатационной ответственности устанавливаются двусторонними актами, утвержденными ответственным за электрохозяйство.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Производство работ в электроустановках структурного подразделения персоналом смежного структурного подразделения энергослужбы допускается только после подготовки рабочего места и допуска его к работе персоналом эксплуатирующего подразделения.</w:t>
      </w:r>
    </w:p>
    <w:p w:rsidR="009A1634" w:rsidRDefault="009A1634" w:rsidP="0022231E">
      <w:p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4"/>
        </w:rPr>
        <w:t>В этом случае структурное подразделение, в электроустановках которого проводятся работы, отвечает за выполнение мер безопасности, обеспечивающих защиту работающих, выполнение работ в порядке текущей эксплуатации в электроустанов</w:t>
      </w:r>
      <w:r>
        <w:rPr>
          <w:color w:val="000000"/>
          <w:sz w:val="24"/>
        </w:rPr>
        <w:softHyphen/>
        <w:t>ках смежного структурного подразделения запрещается.</w:t>
      </w:r>
    </w:p>
    <w:p w:rsidR="009A1634" w:rsidRDefault="009A1634" w:rsidP="0022231E">
      <w:p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4"/>
        </w:rPr>
        <w:lastRenderedPageBreak/>
        <w:t>В нерабочее время оперативно-ремонтного персонала ПСЦ и П, АБЦ и БРЦ (вторую смену и ночное время) дежурному персоналу энергоцеха разрешается производить оперативное обслуживание электроустановок и производство неотложных ремонтных работ (в том числе и в порядке текущей эксплуатации) в электрохозяйствах ПСЦ и П, АБЦ и БРЦ. В этом случае по окончании работы и в начале смены оперативный персо</w:t>
      </w:r>
      <w:r>
        <w:rPr>
          <w:color w:val="000000"/>
          <w:sz w:val="24"/>
        </w:rPr>
        <w:softHyphen/>
        <w:t>нал указанных цехов обязан оформить приемку-сдачу смены дежурному персоналу энергоцеха в соответствии с МПБЭЭ. Допускается прием</w:t>
      </w:r>
      <w:r>
        <w:rPr>
          <w:color w:val="000000"/>
          <w:sz w:val="24"/>
        </w:rPr>
        <w:softHyphen/>
        <w:t>ка-сдача смены по телефону. Уход с дежурства без сдачи смены не разрешается.</w:t>
      </w:r>
    </w:p>
    <w:p w:rsidR="009A1634" w:rsidRDefault="009A1634" w:rsidP="0022231E">
      <w:p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4"/>
        </w:rPr>
        <w:t>Производство работ и оперативное обслуживание электроустановок в электрохозяйстве смежного структурного подразделения без приемки смены не допускается.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ведения оперативных переговоров в структурных подразделениях энергетической службы должны быть выделены телефоны и персонал, имеющий право на ведение оперативных переговоров.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В случае внезапного исчезновения напряжения на электрооборудовании структурного подразделения последнее обязано считать свое оборудование под напряжением, так как напряжение со смежного структурного подразделения энергослужбы может быть подано без предупреждения.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За отказы и аварии на оборудовании, находящемся в обслуживании (в преде</w:t>
      </w:r>
      <w:r>
        <w:rPr>
          <w:color w:val="000000"/>
          <w:sz w:val="24"/>
        </w:rPr>
        <w:softHyphen/>
        <w:t>лах границ эксплуатационной ответственности) структурного подразделения, вы</w:t>
      </w:r>
      <w:r>
        <w:rPr>
          <w:color w:val="000000"/>
          <w:sz w:val="24"/>
        </w:rPr>
        <w:softHyphen/>
        <w:t>званное неправильным действием персонала или повреждением оборудования, структурного подразделения энергослужбы, ответственность несет данное структур</w:t>
      </w:r>
      <w:r>
        <w:rPr>
          <w:color w:val="000000"/>
          <w:sz w:val="24"/>
        </w:rPr>
        <w:softHyphen/>
        <w:t>ное подразделение энергослужбы и учитывает эти случаи.</w:t>
      </w:r>
    </w:p>
    <w:p w:rsidR="009A1634" w:rsidRDefault="009A1634" w:rsidP="0022231E">
      <w:pPr>
        <w:numPr>
          <w:ilvl w:val="1"/>
          <w:numId w:val="2"/>
        </w:numPr>
        <w:shd w:val="clear" w:color="auto" w:fill="FFFFFF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Цеха и отделы, не входящие в состав энергослужбы, имеющие на балансе электрооборудование, обслуживаемое структурными подразделениями энергослуж</w:t>
      </w:r>
      <w:r>
        <w:rPr>
          <w:color w:val="000000"/>
          <w:sz w:val="24"/>
        </w:rPr>
        <w:softHyphen/>
        <w:t>бы, обо всех неполадках в работе обслуживаемого электрооборудования, авариях, про</w:t>
      </w:r>
      <w:r>
        <w:rPr>
          <w:color w:val="000000"/>
          <w:sz w:val="24"/>
        </w:rPr>
        <w:softHyphen/>
        <w:t>стоях, нарушениях нормальной работы, обязаны немедленно сообщать оперативному персоналу энергослужбы, а также выполнять все его распоряжения, касающиеся экс</w:t>
      </w:r>
      <w:r>
        <w:rPr>
          <w:color w:val="000000"/>
          <w:sz w:val="24"/>
        </w:rPr>
        <w:softHyphen/>
        <w:t>плуатации указанного оборудования.</w:t>
      </w:r>
    </w:p>
    <w:p w:rsidR="009A1634" w:rsidRDefault="009A1634">
      <w:pPr>
        <w:shd w:val="clear" w:color="auto" w:fill="FFFFFF"/>
        <w:rPr>
          <w:color w:val="000000"/>
          <w:sz w:val="24"/>
        </w:rPr>
      </w:pPr>
    </w:p>
    <w:p w:rsidR="009A1634" w:rsidRDefault="009A1634">
      <w:pPr>
        <w:pStyle w:val="2"/>
      </w:pPr>
      <w:r>
        <w:t>Ответственный за электрохозяйство</w:t>
      </w:r>
      <w:r>
        <w:tab/>
      </w:r>
      <w:r>
        <w:tab/>
      </w:r>
      <w:r>
        <w:tab/>
      </w:r>
      <w:r>
        <w:tab/>
        <w:t>_______________</w:t>
      </w:r>
    </w:p>
    <w:sectPr w:rsidR="009A1634" w:rsidSect="00754ABF">
      <w:type w:val="continuous"/>
      <w:pgSz w:w="11909" w:h="16834" w:code="9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52"/>
    <w:multiLevelType w:val="multilevel"/>
    <w:tmpl w:val="02FE1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DC24BAF"/>
    <w:multiLevelType w:val="singleLevel"/>
    <w:tmpl w:val="6D1C51E0"/>
    <w:lvl w:ilvl="0"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">
    <w:nsid w:val="376977B3"/>
    <w:multiLevelType w:val="hybridMultilevel"/>
    <w:tmpl w:val="1626EEE6"/>
    <w:lvl w:ilvl="0" w:tplc="F32C9F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1634"/>
    <w:rsid w:val="000F2099"/>
    <w:rsid w:val="0022231E"/>
    <w:rsid w:val="002F6A46"/>
    <w:rsid w:val="00754ABF"/>
    <w:rsid w:val="007C0411"/>
    <w:rsid w:val="007C12F2"/>
    <w:rsid w:val="009A1634"/>
    <w:rsid w:val="00A142BE"/>
    <w:rsid w:val="00D423EF"/>
    <w:rsid w:val="00E3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11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7C0411"/>
    <w:pPr>
      <w:keepNext/>
      <w:shd w:val="clear" w:color="auto" w:fill="FFFFFF"/>
      <w:spacing w:line="360" w:lineRule="auto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rsid w:val="007C0411"/>
    <w:pPr>
      <w:keepNext/>
      <w:shd w:val="clear" w:color="auto" w:fill="FFFFFF"/>
      <w:spacing w:line="360" w:lineRule="auto"/>
      <w:jc w:val="center"/>
      <w:outlineLvl w:val="1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411"/>
    <w:pPr>
      <w:shd w:val="clear" w:color="auto" w:fill="FFFFFF"/>
      <w:ind w:firstLine="360"/>
      <w:jc w:val="both"/>
    </w:pPr>
    <w:rPr>
      <w:color w:val="000000"/>
      <w:sz w:val="24"/>
    </w:rPr>
  </w:style>
  <w:style w:type="paragraph" w:styleId="20">
    <w:name w:val="Body Text Indent 2"/>
    <w:basedOn w:val="a"/>
    <w:rsid w:val="007C0411"/>
    <w:pPr>
      <w:shd w:val="clear" w:color="auto" w:fill="FFFFFF"/>
      <w:ind w:firstLine="720"/>
    </w:pPr>
    <w:rPr>
      <w:color w:val="000000"/>
      <w:sz w:val="24"/>
    </w:rPr>
  </w:style>
  <w:style w:type="paragraph" w:styleId="a4">
    <w:name w:val="Title"/>
    <w:basedOn w:val="a"/>
    <w:qFormat/>
    <w:rsid w:val="007C0411"/>
    <w:pPr>
      <w:shd w:val="clear" w:color="auto" w:fill="FFFFFF"/>
      <w:jc w:val="center"/>
    </w:pPr>
    <w:rPr>
      <w:b/>
      <w:bCs/>
      <w:color w:val="000000"/>
      <w:sz w:val="24"/>
    </w:rPr>
  </w:style>
  <w:style w:type="paragraph" w:styleId="a5">
    <w:name w:val="List Paragraph"/>
    <w:basedOn w:val="a"/>
    <w:uiPriority w:val="34"/>
    <w:qFormat/>
    <w:rsid w:val="000F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jc w:val="center"/>
      <w:outlineLvl w:val="1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firstLine="360"/>
      <w:jc w:val="both"/>
    </w:pPr>
    <w:rPr>
      <w:color w:val="000000"/>
      <w:sz w:val="24"/>
    </w:rPr>
  </w:style>
  <w:style w:type="paragraph" w:styleId="20">
    <w:name w:val="Body Text Indent 2"/>
    <w:basedOn w:val="a"/>
    <w:pPr>
      <w:shd w:val="clear" w:color="auto" w:fill="FFFFFF"/>
      <w:ind w:firstLine="720"/>
    </w:pPr>
    <w:rPr>
      <w:color w:val="000000"/>
      <w:sz w:val="24"/>
    </w:rPr>
  </w:style>
  <w:style w:type="paragraph" w:styleId="a4">
    <w:name w:val="Title"/>
    <w:basedOn w:val="a"/>
    <w:qFormat/>
    <w:pPr>
      <w:shd w:val="clear" w:color="auto" w:fill="FFFFFF"/>
      <w:jc w:val="center"/>
    </w:pPr>
    <w:rPr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энергетической службе</vt:lpstr>
    </vt:vector>
  </TitlesOfParts>
  <Company>ieem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энергетической службе</dc:title>
  <dc:creator>admin6</dc:creator>
  <cp:lastModifiedBy>Пользователь</cp:lastModifiedBy>
  <cp:revision>4</cp:revision>
  <cp:lastPrinted>1601-01-01T00:00:00Z</cp:lastPrinted>
  <dcterms:created xsi:type="dcterms:W3CDTF">2015-02-04T09:03:00Z</dcterms:created>
  <dcterms:modified xsi:type="dcterms:W3CDTF">2019-09-13T05:53:00Z</dcterms:modified>
</cp:coreProperties>
</file>